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FC4594" w14:textId="77777777" w:rsidR="00D84D9A" w:rsidRDefault="00D84D9A" w:rsidP="00D84D9A">
      <w:pPr>
        <w:spacing w:line="480" w:lineRule="auto"/>
        <w:jc w:val="center"/>
        <w:rPr>
          <w:rFonts w:ascii="Times New Roman" w:hAnsi="Times New Roman" w:cs="Times New Roman"/>
          <w:sz w:val="24"/>
          <w:szCs w:val="24"/>
          <w:lang w:val="en-US"/>
        </w:rPr>
      </w:pPr>
    </w:p>
    <w:p w14:paraId="7C85FCFE" w14:textId="77777777" w:rsidR="00D84D9A" w:rsidRDefault="00D84D9A" w:rsidP="00D84D9A">
      <w:pPr>
        <w:spacing w:line="480" w:lineRule="auto"/>
        <w:jc w:val="center"/>
        <w:rPr>
          <w:rFonts w:ascii="Times New Roman" w:hAnsi="Times New Roman" w:cs="Times New Roman"/>
          <w:sz w:val="24"/>
          <w:szCs w:val="24"/>
          <w:lang w:val="en-US"/>
        </w:rPr>
      </w:pPr>
    </w:p>
    <w:p w14:paraId="465EB9A7" w14:textId="77777777" w:rsidR="00D84D9A" w:rsidRDefault="00D84D9A" w:rsidP="00D84D9A">
      <w:pPr>
        <w:spacing w:line="480" w:lineRule="auto"/>
        <w:jc w:val="center"/>
        <w:rPr>
          <w:rFonts w:ascii="Times New Roman" w:hAnsi="Times New Roman" w:cs="Times New Roman"/>
          <w:sz w:val="24"/>
          <w:szCs w:val="24"/>
          <w:lang w:val="en-US"/>
        </w:rPr>
      </w:pPr>
    </w:p>
    <w:p w14:paraId="4C451757" w14:textId="77777777" w:rsidR="00D84D9A" w:rsidRDefault="00D84D9A" w:rsidP="00D84D9A">
      <w:pPr>
        <w:spacing w:line="480" w:lineRule="auto"/>
        <w:jc w:val="center"/>
        <w:rPr>
          <w:rFonts w:ascii="Times New Roman" w:hAnsi="Times New Roman" w:cs="Times New Roman"/>
          <w:sz w:val="24"/>
          <w:szCs w:val="24"/>
          <w:lang w:val="en-US"/>
        </w:rPr>
      </w:pPr>
    </w:p>
    <w:p w14:paraId="57775856" w14:textId="77777777" w:rsidR="00D84D9A" w:rsidRDefault="00D84D9A" w:rsidP="00D84D9A">
      <w:pPr>
        <w:spacing w:line="480" w:lineRule="auto"/>
        <w:jc w:val="center"/>
        <w:rPr>
          <w:rFonts w:ascii="Times New Roman" w:hAnsi="Times New Roman" w:cs="Times New Roman"/>
          <w:sz w:val="24"/>
          <w:szCs w:val="24"/>
          <w:lang w:val="en-US"/>
        </w:rPr>
      </w:pPr>
    </w:p>
    <w:p w14:paraId="5C5361CC" w14:textId="119D37EE" w:rsidR="00A733AE" w:rsidRDefault="00FD3A58" w:rsidP="00D84D9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Week 5 Discussion 2: </w:t>
      </w:r>
      <w:r w:rsidR="001D5A8A">
        <w:rPr>
          <w:rFonts w:ascii="Times New Roman" w:hAnsi="Times New Roman" w:cs="Times New Roman"/>
          <w:sz w:val="24"/>
          <w:szCs w:val="24"/>
          <w:lang w:val="en-US"/>
        </w:rPr>
        <w:t>Creativity Test Reflection and Assessment of its Usefulness</w:t>
      </w:r>
    </w:p>
    <w:p w14:paraId="0845284B" w14:textId="048C023E" w:rsidR="001D5A8A" w:rsidRDefault="001D5A8A" w:rsidP="00D84D9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0A3EA485" w14:textId="2E5356DE" w:rsidR="001D5A8A" w:rsidRDefault="001D5A8A" w:rsidP="00D84D9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6AB4E173" w14:textId="77777777" w:rsidR="00D84D9A" w:rsidRDefault="00D84D9A" w:rsidP="00D84D9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2DFFBB7" w14:textId="4AC7B699" w:rsidR="00FD3A58" w:rsidRDefault="001D5A8A" w:rsidP="00D84D9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Week 5 Discussion 2: </w:t>
      </w:r>
      <w:r w:rsidR="00FD3A58" w:rsidRPr="00FD3A58">
        <w:rPr>
          <w:rFonts w:ascii="Times New Roman" w:hAnsi="Times New Roman" w:cs="Times New Roman"/>
          <w:sz w:val="24"/>
          <w:szCs w:val="24"/>
          <w:lang w:val="en-US"/>
        </w:rPr>
        <w:t>Creativity Test Reflection and Assessment of its Usefulness</w:t>
      </w:r>
    </w:p>
    <w:p w14:paraId="7C70480C" w14:textId="1AA9DC47" w:rsidR="00FD3A58" w:rsidRDefault="001D5A8A" w:rsidP="00D84D9A">
      <w:pPr>
        <w:spacing w:line="480" w:lineRule="auto"/>
        <w:ind w:firstLine="720"/>
        <w:rPr>
          <w:rFonts w:ascii="Times New Roman" w:hAnsi="Times New Roman" w:cs="Times New Roman"/>
          <w:sz w:val="24"/>
          <w:szCs w:val="24"/>
          <w:lang w:val="en-US"/>
        </w:rPr>
      </w:pPr>
      <w:r w:rsidRPr="001D5A8A">
        <w:rPr>
          <w:rFonts w:ascii="Times New Roman" w:hAnsi="Times New Roman" w:cs="Times New Roman"/>
          <w:sz w:val="24"/>
          <w:szCs w:val="24"/>
          <w:lang w:val="en-US"/>
        </w:rPr>
        <w:t>I did the Remote Associates Test twice, before going for a walk outdoors and for a second time after the walk. I walked to a nearby local park since that was the closest thing to nature that I could find. The test requires that you look at a group of three words and then come up with a fourth word related to them. In the first attempt, I was correct in 16 of the questions in the 20 minutes allocated, which put me in the 50</w:t>
      </w:r>
      <w:r w:rsidRPr="001D5A8A">
        <w:rPr>
          <w:rFonts w:ascii="Times New Roman" w:hAnsi="Times New Roman" w:cs="Times New Roman"/>
          <w:sz w:val="24"/>
          <w:szCs w:val="24"/>
          <w:vertAlign w:val="superscript"/>
          <w:lang w:val="en-US"/>
        </w:rPr>
        <w:t>th</w:t>
      </w:r>
      <w:r w:rsidRPr="001D5A8A">
        <w:rPr>
          <w:rFonts w:ascii="Times New Roman" w:hAnsi="Times New Roman" w:cs="Times New Roman"/>
          <w:sz w:val="24"/>
          <w:szCs w:val="24"/>
          <w:lang w:val="en-US"/>
        </w:rPr>
        <w:t xml:space="preserve"> percentile, and in the second attempt, I could figure out 9 questions. If I take into account the fact that doing it for the second time meant fewer questions for the same amount of time, I definitely did not do any better. In my opinion, the test is not comprehensive enough for a true assessment of someone</w:t>
      </w:r>
      <w:r w:rsidR="00C766FB">
        <w:rPr>
          <w:rFonts w:ascii="Times New Roman" w:hAnsi="Times New Roman" w:cs="Times New Roman"/>
          <w:sz w:val="24"/>
          <w:szCs w:val="24"/>
          <w:lang w:val="en-US"/>
        </w:rPr>
        <w:t>’</w:t>
      </w:r>
      <w:r w:rsidRPr="001D5A8A">
        <w:rPr>
          <w:rFonts w:ascii="Times New Roman" w:hAnsi="Times New Roman" w:cs="Times New Roman"/>
          <w:sz w:val="24"/>
          <w:szCs w:val="24"/>
          <w:lang w:val="en-US"/>
        </w:rPr>
        <w:t>s creativity. Although it tests how fast you can associate some words with each other, I think creativity has more to it than the ability to come up with words that relate to each other.</w:t>
      </w:r>
    </w:p>
    <w:p w14:paraId="2A509EE8" w14:textId="7E3F0802" w:rsidR="00FD3A58" w:rsidRDefault="001D5A8A" w:rsidP="00D84D9A">
      <w:pPr>
        <w:spacing w:line="480" w:lineRule="auto"/>
        <w:ind w:firstLine="720"/>
        <w:rPr>
          <w:rFonts w:ascii="Times New Roman" w:hAnsi="Times New Roman" w:cs="Times New Roman"/>
          <w:sz w:val="24"/>
          <w:szCs w:val="24"/>
          <w:lang w:val="en-US"/>
        </w:rPr>
      </w:pPr>
      <w:r w:rsidRPr="001D5A8A">
        <w:rPr>
          <w:rFonts w:ascii="Times New Roman" w:hAnsi="Times New Roman" w:cs="Times New Roman"/>
          <w:sz w:val="24"/>
          <w:szCs w:val="24"/>
          <w:lang w:val="en-US"/>
        </w:rPr>
        <w:t>Olteţeanu &amp; Zunjani (2020) state that creativity has many domains, which include the linguistic, auditory, visual, tactile, gustatory, and olfactory domains</w:t>
      </w:r>
      <w:r w:rsidR="00C766FB">
        <w:rPr>
          <w:rFonts w:ascii="Times New Roman" w:hAnsi="Times New Roman" w:cs="Times New Roman"/>
          <w:sz w:val="24"/>
          <w:szCs w:val="24"/>
          <w:lang w:val="en-US"/>
        </w:rPr>
        <w:t>,</w:t>
      </w:r>
      <w:r w:rsidRPr="001D5A8A">
        <w:rPr>
          <w:rFonts w:ascii="Times New Roman" w:hAnsi="Times New Roman" w:cs="Times New Roman"/>
          <w:sz w:val="24"/>
          <w:szCs w:val="24"/>
          <w:lang w:val="en-US"/>
        </w:rPr>
        <w:t xml:space="preserve"> among many more. The Remote Associates Test used in this case mostly focuses on the linguistic domain since it tests your ability to make associations based on your knowledge and understanding of words. Lee-Bae et al (2014) examined the validity of the RAT scores, and they found that the scores were correlated with most other convergent thinking test scores that assessed abilities associated with analytical, deductive processing (e.g., intelligence, working memory, academic achievement). They conclude that the RAT test measures convergent thinking processes in creative thinking and that the test measures analytical processes similar to intelligence tests. Kelley &amp; Kelley (2012) state that creativity is essential to any discipline in any industry, adding that it is the most sought-after quality in organization leaders at the moment. Therefore, this test in addition to other creativity tests</w:t>
      </w:r>
      <w:r w:rsidR="00C766FB">
        <w:rPr>
          <w:rFonts w:ascii="Times New Roman" w:hAnsi="Times New Roman" w:cs="Times New Roman"/>
          <w:sz w:val="24"/>
          <w:szCs w:val="24"/>
          <w:lang w:val="en-US"/>
        </w:rPr>
        <w:t>,</w:t>
      </w:r>
      <w:r w:rsidRPr="001D5A8A">
        <w:rPr>
          <w:rFonts w:ascii="Times New Roman" w:hAnsi="Times New Roman" w:cs="Times New Roman"/>
          <w:sz w:val="24"/>
          <w:szCs w:val="24"/>
          <w:lang w:val="en-US"/>
        </w:rPr>
        <w:t xml:space="preserve"> would help assess the levels </w:t>
      </w:r>
      <w:r w:rsidRPr="001D5A8A">
        <w:rPr>
          <w:rFonts w:ascii="Times New Roman" w:hAnsi="Times New Roman" w:cs="Times New Roman"/>
          <w:sz w:val="24"/>
          <w:szCs w:val="24"/>
          <w:lang w:val="en-US"/>
        </w:rPr>
        <w:lastRenderedPageBreak/>
        <w:t>of creativity among members of an organization. This would then help the particular organization to determine how they can promote creativity in their members.</w:t>
      </w:r>
    </w:p>
    <w:p w14:paraId="38297BF7" w14:textId="77777777" w:rsidR="00D84D9A" w:rsidRDefault="00D84D9A" w:rsidP="00D84D9A">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46806312" w14:textId="1E3D7E78" w:rsidR="00FD3A58" w:rsidRDefault="001D5A8A" w:rsidP="00D84D9A">
      <w:pPr>
        <w:spacing w:line="480" w:lineRule="auto"/>
        <w:jc w:val="center"/>
        <w:rPr>
          <w:rFonts w:ascii="Times New Roman" w:hAnsi="Times New Roman" w:cs="Times New Roman"/>
          <w:bCs/>
          <w:sz w:val="24"/>
          <w:szCs w:val="24"/>
          <w:lang w:val="en-US"/>
        </w:rPr>
      </w:pPr>
      <w:r w:rsidRPr="001D5A8A">
        <w:rPr>
          <w:rFonts w:ascii="Times New Roman" w:hAnsi="Times New Roman" w:cs="Times New Roman"/>
          <w:bCs/>
          <w:sz w:val="24"/>
          <w:szCs w:val="24"/>
          <w:lang w:val="en-US"/>
        </w:rPr>
        <w:lastRenderedPageBreak/>
        <w:t>References</w:t>
      </w:r>
    </w:p>
    <w:p w14:paraId="78ACEE3A" w14:textId="77777777" w:rsidR="00FD3A58" w:rsidRDefault="00FD3A58" w:rsidP="00D84D9A">
      <w:pPr>
        <w:spacing w:line="480" w:lineRule="auto"/>
        <w:ind w:left="720" w:hanging="720"/>
        <w:rPr>
          <w:rFonts w:ascii="Times New Roman" w:hAnsi="Times New Roman" w:cs="Times New Roman"/>
          <w:sz w:val="24"/>
          <w:szCs w:val="24"/>
          <w:lang w:val="en-US"/>
        </w:rPr>
      </w:pPr>
      <w:r w:rsidRPr="001D5A8A">
        <w:rPr>
          <w:rFonts w:ascii="Times New Roman" w:hAnsi="Times New Roman" w:cs="Times New Roman"/>
          <w:sz w:val="24"/>
          <w:szCs w:val="24"/>
          <w:lang w:val="en-US"/>
        </w:rPr>
        <w:t>How creative am I? (n.d.). Cengage.com. Retrieved from</w:t>
      </w:r>
      <w:r>
        <w:rPr>
          <w:rFonts w:ascii="Times New Roman" w:hAnsi="Times New Roman" w:cs="Times New Roman"/>
          <w:sz w:val="24"/>
          <w:szCs w:val="24"/>
          <w:lang w:val="en-US"/>
        </w:rPr>
        <w:t xml:space="preserve"> </w:t>
      </w:r>
      <w:hyperlink r:id="rId6" w:history="1">
        <w:r w:rsidRPr="001D5A8A">
          <w:rPr>
            <w:rStyle w:val="Hyperlink"/>
            <w:rFonts w:ascii="Times New Roman" w:hAnsi="Times New Roman" w:cs="Times New Roman"/>
            <w:sz w:val="24"/>
            <w:szCs w:val="24"/>
            <w:lang w:val="en-US"/>
          </w:rPr>
          <w:t>http://academic.cengage.com/collegesuccess/book_content/1413031927_santrock/ch05/ch05exe6.html</w:t>
        </w:r>
      </w:hyperlink>
    </w:p>
    <w:p w14:paraId="1D3C2567" w14:textId="77777777" w:rsidR="00FD3A58" w:rsidRDefault="00FD3A58" w:rsidP="00D84D9A">
      <w:pPr>
        <w:spacing w:line="480" w:lineRule="auto"/>
        <w:ind w:left="720" w:hanging="720"/>
        <w:rPr>
          <w:rFonts w:ascii="Times New Roman" w:hAnsi="Times New Roman" w:cs="Times New Roman"/>
          <w:sz w:val="24"/>
          <w:szCs w:val="24"/>
          <w:lang w:val="en-US"/>
        </w:rPr>
      </w:pPr>
      <w:r w:rsidRPr="001D5A8A">
        <w:rPr>
          <w:rFonts w:ascii="Times New Roman" w:hAnsi="Times New Roman" w:cs="Times New Roman"/>
          <w:sz w:val="24"/>
          <w:szCs w:val="24"/>
          <w:lang w:val="en-US"/>
        </w:rPr>
        <w:t>Kelley, T., &amp; Kelley, D. (2012). </w:t>
      </w:r>
      <w:hyperlink r:id="rId7" w:tgtFrame="_blank" w:tooltip="Reclaim your creative confidence: how to get over the fears that block your best ideas" w:history="1">
        <w:r w:rsidRPr="001D5A8A">
          <w:rPr>
            <w:rStyle w:val="Hyperlink"/>
            <w:rFonts w:ascii="Times New Roman" w:hAnsi="Times New Roman" w:cs="Times New Roman"/>
            <w:sz w:val="24"/>
            <w:szCs w:val="24"/>
            <w:lang w:val="en-US"/>
          </w:rPr>
          <w:t>Reclaim your creative confidence: how to get over the fears that block your best ideas</w:t>
        </w:r>
      </w:hyperlink>
      <w:r w:rsidRPr="001D5A8A">
        <w:rPr>
          <w:rFonts w:ascii="Times New Roman" w:hAnsi="Times New Roman" w:cs="Times New Roman"/>
          <w:sz w:val="24"/>
          <w:szCs w:val="24"/>
          <w:lang w:val="en-US"/>
        </w:rPr>
        <w:t>. Harvard Business Review, (12), 115-118.</w:t>
      </w:r>
    </w:p>
    <w:p w14:paraId="27739D7D" w14:textId="77777777" w:rsidR="00FD3A58" w:rsidRDefault="00FD3A58" w:rsidP="00D84D9A">
      <w:pPr>
        <w:spacing w:line="480" w:lineRule="auto"/>
        <w:ind w:left="720" w:hanging="720"/>
        <w:rPr>
          <w:rFonts w:ascii="Times New Roman" w:hAnsi="Times New Roman" w:cs="Times New Roman"/>
          <w:sz w:val="24"/>
          <w:szCs w:val="24"/>
          <w:lang w:val="en-US"/>
        </w:rPr>
      </w:pPr>
      <w:r w:rsidRPr="001D5A8A">
        <w:rPr>
          <w:rFonts w:ascii="Times New Roman" w:hAnsi="Times New Roman" w:cs="Times New Roman"/>
          <w:sz w:val="24"/>
          <w:szCs w:val="24"/>
          <w:lang w:val="en-US"/>
        </w:rPr>
        <w:t>Lee, C. S., Huggins, A. C., &amp; Therriault, D. J. (2014). A measure of creativity or intelligence? Examining internal and external structure validity evidence of the Remote Associates Test. </w:t>
      </w:r>
      <w:r w:rsidRPr="001D5A8A">
        <w:rPr>
          <w:rFonts w:ascii="Times New Roman" w:hAnsi="Times New Roman" w:cs="Times New Roman"/>
          <w:i/>
          <w:iCs/>
          <w:sz w:val="24"/>
          <w:szCs w:val="24"/>
          <w:lang w:val="en-US"/>
        </w:rPr>
        <w:t>Psychology of Aesthetics, Creativity, and the Arts</w:t>
      </w:r>
      <w:r w:rsidRPr="001D5A8A">
        <w:rPr>
          <w:rFonts w:ascii="Times New Roman" w:hAnsi="Times New Roman" w:cs="Times New Roman"/>
          <w:sz w:val="24"/>
          <w:szCs w:val="24"/>
          <w:lang w:val="en-US"/>
        </w:rPr>
        <w:t>, </w:t>
      </w:r>
      <w:r w:rsidRPr="001D5A8A">
        <w:rPr>
          <w:rFonts w:ascii="Times New Roman" w:hAnsi="Times New Roman" w:cs="Times New Roman"/>
          <w:i/>
          <w:iCs/>
          <w:sz w:val="24"/>
          <w:szCs w:val="24"/>
          <w:lang w:val="en-US"/>
        </w:rPr>
        <w:t>8</w:t>
      </w:r>
      <w:r w:rsidRPr="001D5A8A">
        <w:rPr>
          <w:rFonts w:ascii="Times New Roman" w:hAnsi="Times New Roman" w:cs="Times New Roman"/>
          <w:sz w:val="24"/>
          <w:szCs w:val="24"/>
          <w:lang w:val="en-US"/>
        </w:rPr>
        <w:t>(4), 446.</w:t>
      </w:r>
    </w:p>
    <w:p w14:paraId="196D7950" w14:textId="77777777" w:rsidR="00FD3A58" w:rsidRPr="001D5A8A" w:rsidRDefault="00FD3A58" w:rsidP="00D84D9A">
      <w:pPr>
        <w:spacing w:line="480" w:lineRule="auto"/>
        <w:ind w:left="720" w:hanging="720"/>
        <w:rPr>
          <w:rFonts w:ascii="Times New Roman" w:hAnsi="Times New Roman" w:cs="Times New Roman"/>
          <w:sz w:val="24"/>
          <w:szCs w:val="24"/>
          <w:lang w:val="en-US"/>
        </w:rPr>
      </w:pPr>
      <w:r w:rsidRPr="001D5A8A">
        <w:rPr>
          <w:rFonts w:ascii="Times New Roman" w:hAnsi="Times New Roman" w:cs="Times New Roman"/>
          <w:sz w:val="24"/>
          <w:szCs w:val="24"/>
          <w:lang w:val="en-US"/>
        </w:rPr>
        <w:t>Olteţeanu, A. M., &amp; Zunjani, F. H. (2020). A Visual Remote Associates Test and Its Validation. Frontiers in psychology, 11, 26. https://doi.org/10.3389/fpsyg.2020.00026</w:t>
      </w:r>
    </w:p>
    <w:sectPr w:rsidR="00FD3A58" w:rsidRPr="001D5A8A" w:rsidSect="001D5A8A">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9D0583" w14:textId="77777777" w:rsidR="00B13CCC" w:rsidRDefault="00B13CCC" w:rsidP="001D5A8A">
      <w:pPr>
        <w:spacing w:after="0" w:line="240" w:lineRule="auto"/>
      </w:pPr>
      <w:r>
        <w:separator/>
      </w:r>
    </w:p>
  </w:endnote>
  <w:endnote w:type="continuationSeparator" w:id="0">
    <w:p w14:paraId="0A826807" w14:textId="77777777" w:rsidR="00B13CCC" w:rsidRDefault="00B13CCC" w:rsidP="001D5A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197AE3" w14:textId="77777777" w:rsidR="00B13CCC" w:rsidRDefault="00B13CCC" w:rsidP="001D5A8A">
      <w:pPr>
        <w:spacing w:after="0" w:line="240" w:lineRule="auto"/>
      </w:pPr>
      <w:r>
        <w:separator/>
      </w:r>
    </w:p>
  </w:footnote>
  <w:footnote w:type="continuationSeparator" w:id="0">
    <w:p w14:paraId="60691417" w14:textId="77777777" w:rsidR="00B13CCC" w:rsidRDefault="00B13CCC" w:rsidP="001D5A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370233041"/>
      <w:docPartObj>
        <w:docPartGallery w:val="Page Numbers (Top of Page)"/>
        <w:docPartUnique/>
      </w:docPartObj>
    </w:sdtPr>
    <w:sdtEndPr>
      <w:rPr>
        <w:noProof/>
      </w:rPr>
    </w:sdtEndPr>
    <w:sdtContent>
      <w:p w14:paraId="646135CC" w14:textId="1E974492" w:rsidR="001D5A8A" w:rsidRPr="001D5A8A" w:rsidRDefault="001D5A8A" w:rsidP="001D5A8A">
        <w:pPr>
          <w:pStyle w:val="Header"/>
          <w:jc w:val="right"/>
          <w:rPr>
            <w:rFonts w:ascii="Times New Roman" w:hAnsi="Times New Roman" w:cs="Times New Roman"/>
          </w:rPr>
        </w:pPr>
        <w:r w:rsidRPr="001D5A8A">
          <w:rPr>
            <w:rFonts w:ascii="Times New Roman" w:hAnsi="Times New Roman" w:cs="Times New Roman"/>
            <w:lang w:val="en-US"/>
          </w:rPr>
          <w:t>CREATIVITY TEST REFLECTION AND ASSESSMENT OF ITS USEFULNESS</w:t>
        </w:r>
        <w:r>
          <w:rPr>
            <w:rFonts w:ascii="Times New Roman" w:hAnsi="Times New Roman" w:cs="Times New Roman"/>
          </w:rPr>
          <w:tab/>
        </w:r>
        <w:r w:rsidRPr="001D5A8A">
          <w:rPr>
            <w:rFonts w:ascii="Times New Roman" w:hAnsi="Times New Roman" w:cs="Times New Roman"/>
          </w:rPr>
          <w:fldChar w:fldCharType="begin"/>
        </w:r>
        <w:r w:rsidRPr="001D5A8A">
          <w:rPr>
            <w:rFonts w:ascii="Times New Roman" w:hAnsi="Times New Roman" w:cs="Times New Roman"/>
          </w:rPr>
          <w:instrText xml:space="preserve"> PAGE   \* MERGEFORMAT </w:instrText>
        </w:r>
        <w:r w:rsidRPr="001D5A8A">
          <w:rPr>
            <w:rFonts w:ascii="Times New Roman" w:hAnsi="Times New Roman" w:cs="Times New Roman"/>
          </w:rPr>
          <w:fldChar w:fldCharType="separate"/>
        </w:r>
        <w:r w:rsidRPr="001D5A8A">
          <w:rPr>
            <w:rFonts w:ascii="Times New Roman" w:hAnsi="Times New Roman" w:cs="Times New Roman"/>
            <w:noProof/>
          </w:rPr>
          <w:t>2</w:t>
        </w:r>
        <w:r w:rsidRPr="001D5A8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002273511"/>
      <w:docPartObj>
        <w:docPartGallery w:val="Page Numbers (Top of Page)"/>
        <w:docPartUnique/>
      </w:docPartObj>
    </w:sdtPr>
    <w:sdtEndPr>
      <w:rPr>
        <w:noProof/>
      </w:rPr>
    </w:sdtEndPr>
    <w:sdtContent>
      <w:p w14:paraId="0A48E115" w14:textId="032E6DAF" w:rsidR="001D5A8A" w:rsidRPr="001D5A8A" w:rsidRDefault="001D5A8A" w:rsidP="001D5A8A">
        <w:pPr>
          <w:pStyle w:val="Header"/>
          <w:jc w:val="right"/>
          <w:rPr>
            <w:rFonts w:ascii="Times New Roman" w:hAnsi="Times New Roman" w:cs="Times New Roman"/>
          </w:rPr>
        </w:pPr>
        <w:r>
          <w:rPr>
            <w:rFonts w:ascii="Times New Roman" w:hAnsi="Times New Roman" w:cs="Times New Roman"/>
            <w:lang w:val="en-US"/>
          </w:rPr>
          <w:t xml:space="preserve">Running head: </w:t>
        </w:r>
        <w:r w:rsidRPr="001D5A8A">
          <w:rPr>
            <w:rFonts w:ascii="Times New Roman" w:hAnsi="Times New Roman" w:cs="Times New Roman"/>
            <w:lang w:val="en-US"/>
          </w:rPr>
          <w:t>CREATIVITY TEST REFLECTION AND ASSESSMENT OF ITS USEFULNESS</w:t>
        </w:r>
        <w:r>
          <w:rPr>
            <w:rFonts w:ascii="Times New Roman" w:hAnsi="Times New Roman" w:cs="Times New Roman"/>
          </w:rPr>
          <w:tab/>
        </w:r>
        <w:r w:rsidRPr="001D5A8A">
          <w:rPr>
            <w:rFonts w:ascii="Times New Roman" w:hAnsi="Times New Roman" w:cs="Times New Roman"/>
          </w:rPr>
          <w:fldChar w:fldCharType="begin"/>
        </w:r>
        <w:r w:rsidRPr="001D5A8A">
          <w:rPr>
            <w:rFonts w:ascii="Times New Roman" w:hAnsi="Times New Roman" w:cs="Times New Roman"/>
          </w:rPr>
          <w:instrText xml:space="preserve"> PAGE   \* MERGEFORMAT </w:instrText>
        </w:r>
        <w:r w:rsidRPr="001D5A8A">
          <w:rPr>
            <w:rFonts w:ascii="Times New Roman" w:hAnsi="Times New Roman" w:cs="Times New Roman"/>
          </w:rPr>
          <w:fldChar w:fldCharType="separate"/>
        </w:r>
        <w:r w:rsidRPr="001D5A8A">
          <w:rPr>
            <w:rFonts w:ascii="Times New Roman" w:hAnsi="Times New Roman" w:cs="Times New Roman"/>
            <w:noProof/>
          </w:rPr>
          <w:t>2</w:t>
        </w:r>
        <w:r w:rsidRPr="001D5A8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xMDc3sTC0MDQ0MDRW0lEKTi0uzszPAykwrAUAviHW0iwAAAA="/>
  </w:docVars>
  <w:rsids>
    <w:rsidRoot w:val="001D5A8A"/>
    <w:rsid w:val="001D5A8A"/>
    <w:rsid w:val="00A7039C"/>
    <w:rsid w:val="00A733AE"/>
    <w:rsid w:val="00B13CCC"/>
    <w:rsid w:val="00B52F78"/>
    <w:rsid w:val="00C766FB"/>
    <w:rsid w:val="00D84D9A"/>
    <w:rsid w:val="00FD3A5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303B1"/>
  <w15:chartTrackingRefBased/>
  <w15:docId w15:val="{FD982E1D-95E0-401D-908C-43B512F49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5A8A"/>
    <w:rPr>
      <w:color w:val="0563C1" w:themeColor="hyperlink"/>
      <w:u w:val="single"/>
    </w:rPr>
  </w:style>
  <w:style w:type="character" w:styleId="UnresolvedMention">
    <w:name w:val="Unresolved Mention"/>
    <w:basedOn w:val="DefaultParagraphFont"/>
    <w:uiPriority w:val="99"/>
    <w:semiHidden/>
    <w:unhideWhenUsed/>
    <w:rsid w:val="001D5A8A"/>
    <w:rPr>
      <w:color w:val="605E5C"/>
      <w:shd w:val="clear" w:color="auto" w:fill="E1DFDD"/>
    </w:rPr>
  </w:style>
  <w:style w:type="paragraph" w:styleId="Header">
    <w:name w:val="header"/>
    <w:basedOn w:val="Normal"/>
    <w:link w:val="HeaderChar"/>
    <w:uiPriority w:val="99"/>
    <w:unhideWhenUsed/>
    <w:rsid w:val="001D5A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5A8A"/>
  </w:style>
  <w:style w:type="paragraph" w:styleId="Footer">
    <w:name w:val="footer"/>
    <w:basedOn w:val="Normal"/>
    <w:link w:val="FooterChar"/>
    <w:uiPriority w:val="99"/>
    <w:unhideWhenUsed/>
    <w:rsid w:val="001D5A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5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shford.instructure.com/courses/75373/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bsh%252526AN%3D83467005%252526site%3Dehost-liv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cademic.cengage.com/collegesuccess/book_content/1413031927_santrock/ch05/ch05exe6.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2020-12-02T18:35:00Z</dcterms:created>
  <dcterms:modified xsi:type="dcterms:W3CDTF">2020-12-02T18:58:00Z</dcterms:modified>
</cp:coreProperties>
</file>